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302" w:rsidRPr="000D3F16" w:rsidRDefault="00E95302" w:rsidP="00E95302">
      <w:pPr>
        <w:widowControl/>
        <w:jc w:val="center"/>
        <w:rPr>
          <w:rFonts w:asciiTheme="majorHAnsi" w:eastAsiaTheme="majorHAnsi" w:hAnsiTheme="majorHAnsi"/>
          <w:sz w:val="36"/>
          <w:szCs w:val="36"/>
          <w:highlight w:val="yellow"/>
        </w:rPr>
      </w:pPr>
      <w:bookmarkStart w:id="0" w:name="_GoBack"/>
      <w:bookmarkEnd w:id="0"/>
      <w:r w:rsidRPr="000D3F16">
        <w:rPr>
          <w:rFonts w:asciiTheme="majorHAnsi" w:eastAsiaTheme="majorHAnsi" w:hAnsiTheme="majorHAnsi" w:hint="eastAsia"/>
          <w:sz w:val="36"/>
          <w:szCs w:val="36"/>
        </w:rPr>
        <w:t>ＪＡ〇〇農業ボランティアセンター規約（案）</w:t>
      </w:r>
    </w:p>
    <w:p w:rsidR="00E95302" w:rsidRPr="000D3F16" w:rsidRDefault="00E95302" w:rsidP="00E95302">
      <w:pPr>
        <w:widowControl/>
        <w:jc w:val="right"/>
        <w:rPr>
          <w:sz w:val="28"/>
        </w:rPr>
      </w:pPr>
      <w:r w:rsidRPr="000D3F16">
        <w:rPr>
          <w:rFonts w:hint="eastAsia"/>
          <w:sz w:val="28"/>
        </w:rPr>
        <w:t>〇〇年〇〇月〇〇日制定</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（名称）</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t>第１条　本協議体は、ＪＡ〇〇農業ボランティアセンター（以下「協議体」という。）と称する。</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（事務所）</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第２条　協議体の事務所は　〇〇市〇〇〇〇〇〇　に置く。</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（目的）</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t>第３条　協議体は、〇〇〇（</w:t>
      </w:r>
      <w:r w:rsidRPr="0090475C">
        <w:rPr>
          <w:rFonts w:hint="eastAsia"/>
          <w:sz w:val="28"/>
          <w:szCs w:val="28"/>
        </w:rPr>
        <w:t>NPO</w:t>
      </w:r>
      <w:r w:rsidRPr="0090475C">
        <w:rPr>
          <w:rFonts w:hint="eastAsia"/>
          <w:sz w:val="28"/>
          <w:szCs w:val="28"/>
        </w:rPr>
        <w:t>など）〇〇〇等との連携により、農林漁業の再生に向け、ボランティアによる復興活動を行い、〇〇〇〇豪雨の被災地域における復旧、復興に寄与することを目的とする。</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（事業）</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第４条　協議体は、前条の目的を達成するため次の事業を行う。</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（１）被災農家の営農再開を目的とする事業。</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（２）被災農家の営農再開を目的とする事業に関する調査、宣伝、連絡及び調整。</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（３）その他、被災農家の営農再開を目的とする事業の健全な発展を図るために必要な事業</w:t>
      </w:r>
      <w:r>
        <w:rPr>
          <w:rFonts w:hint="eastAsia"/>
          <w:sz w:val="28"/>
          <w:szCs w:val="28"/>
        </w:rPr>
        <w:t>。</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（構成員）</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第５条　協議体の構成団体は次のとおりとする。</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（１）〇〇〇〇農業協同組合</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（２）〇〇市</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（役員）</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第６条　協議体に次の役員を置く。</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（１）代表　　１名</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（２）監事　　１名</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（役員の責務）</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第７条　代表は、協議体を総括し、これを代表する。</w:t>
      </w:r>
    </w:p>
    <w:p w:rsidR="00E95302" w:rsidRPr="0090475C" w:rsidRDefault="00E95302" w:rsidP="00E95302">
      <w:pPr>
        <w:widowControl/>
        <w:spacing w:line="300" w:lineRule="exact"/>
        <w:ind w:left="560" w:hangingChars="200" w:hanging="560"/>
        <w:jc w:val="left"/>
        <w:rPr>
          <w:sz w:val="28"/>
          <w:szCs w:val="28"/>
        </w:rPr>
      </w:pPr>
      <w:r w:rsidRPr="0090475C">
        <w:rPr>
          <w:rFonts w:hint="eastAsia"/>
          <w:sz w:val="28"/>
          <w:szCs w:val="28"/>
        </w:rPr>
        <w:t>２　監事は会計の監査を行い、事務手続に係る不正を未然に防止する。監事は、いつでも、役員及び事務局に対して事業の報告を求め、協議体の業務及び財産の状況の調査をすることができる。</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（総会）</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lastRenderedPageBreak/>
        <w:t>第８条　総会は、構成員の代表及ボランティアに関するＮＰＯ法人の代表をもって構成する。ただし、構成員の都合により代理の出席を認めるものとする。</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２　総会は、次に掲げる事項を議決する。</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（１）規約の制定又は改廃に関する事項</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（２）事業計画、収支予算及び収支決算に関する事項</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（３）その他協議体の運営に関すること。</w:t>
      </w:r>
    </w:p>
    <w:p w:rsidR="00E95302" w:rsidRPr="0090475C" w:rsidRDefault="00E95302" w:rsidP="00E95302">
      <w:pPr>
        <w:widowControl/>
        <w:spacing w:line="300" w:lineRule="exact"/>
        <w:ind w:left="560" w:hangingChars="200" w:hanging="560"/>
        <w:jc w:val="left"/>
        <w:rPr>
          <w:sz w:val="28"/>
          <w:szCs w:val="28"/>
        </w:rPr>
      </w:pPr>
      <w:r w:rsidRPr="0090475C">
        <w:rPr>
          <w:rFonts w:hint="eastAsia"/>
          <w:sz w:val="28"/>
          <w:szCs w:val="28"/>
        </w:rPr>
        <w:t>３　総会は、年１回開催する。ただし、代表が必要であると認めたときは開催することができる。</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４　総会の議長は、代表が務める。</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５　総会は、構成員の過半数の出席がなければ開会することができない。</w:t>
      </w:r>
    </w:p>
    <w:p w:rsidR="00E95302" w:rsidRPr="0090475C" w:rsidRDefault="00E95302" w:rsidP="00E95302">
      <w:pPr>
        <w:widowControl/>
        <w:spacing w:line="300" w:lineRule="exact"/>
        <w:ind w:left="560" w:hangingChars="200" w:hanging="560"/>
        <w:jc w:val="left"/>
        <w:rPr>
          <w:sz w:val="28"/>
          <w:szCs w:val="28"/>
        </w:rPr>
      </w:pPr>
      <w:r w:rsidRPr="0090475C">
        <w:rPr>
          <w:rFonts w:hint="eastAsia"/>
          <w:sz w:val="28"/>
          <w:szCs w:val="28"/>
        </w:rPr>
        <w:t>６　総会の議事は、出席者の過半数をもって決し、可否同数の場合は、議長の決するところによる。</w:t>
      </w:r>
    </w:p>
    <w:p w:rsidR="00E95302" w:rsidRPr="0090475C" w:rsidRDefault="00E95302" w:rsidP="00E95302">
      <w:pPr>
        <w:widowControl/>
        <w:spacing w:line="300" w:lineRule="exact"/>
        <w:ind w:left="560" w:hangingChars="200" w:hanging="560"/>
        <w:jc w:val="left"/>
        <w:rPr>
          <w:sz w:val="28"/>
          <w:szCs w:val="28"/>
        </w:rPr>
      </w:pPr>
      <w:r w:rsidRPr="0090475C">
        <w:rPr>
          <w:rFonts w:hint="eastAsia"/>
          <w:sz w:val="28"/>
          <w:szCs w:val="28"/>
        </w:rPr>
        <w:t>７　やむを得ない理由のために総会に出席できない場合は、あらかじめ書面で表決し、又は代理人をして表決を委任することができる。この場合、第６項の適用については出席したものとみなす。</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（事務局）</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t>第９条　協議体の事務を処理するため〇〇〇〇農業協同組合に事務局を置く。</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（経費）</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t>第１０条　協議体の経費は、負担金、補助金、寄附金その他の収入をもって支弁する。</w:t>
      </w:r>
    </w:p>
    <w:p w:rsidR="00E95302" w:rsidRPr="0090475C" w:rsidRDefault="00E95302" w:rsidP="00E95302">
      <w:pPr>
        <w:widowControl/>
        <w:spacing w:line="300" w:lineRule="exact"/>
        <w:ind w:left="1120" w:hangingChars="400" w:hanging="112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（事務処理及び会計処理）</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第１１条　協議体の事務処理及び会計処理は別に規定を定める。</w:t>
      </w:r>
    </w:p>
    <w:p w:rsidR="00E95302" w:rsidRPr="0090475C" w:rsidRDefault="00E95302" w:rsidP="00E95302">
      <w:pPr>
        <w:widowControl/>
        <w:spacing w:line="300" w:lineRule="exact"/>
        <w:ind w:left="840" w:hangingChars="300" w:hanging="84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（解散における地位の継承）</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t>第１２条　協議体は、総会の決議により解散する。解散を決議する際には併せて地位の継承者を選任しなければならない。</w:t>
      </w:r>
    </w:p>
    <w:p w:rsidR="00E95302" w:rsidRPr="0090475C" w:rsidRDefault="00E95302" w:rsidP="00E95302">
      <w:pPr>
        <w:widowControl/>
        <w:spacing w:line="300" w:lineRule="exact"/>
        <w:ind w:left="1400" w:hangingChars="500" w:hanging="140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（その他）</w:t>
      </w:r>
    </w:p>
    <w:p w:rsidR="00E95302" w:rsidRPr="0090475C" w:rsidRDefault="00E95302" w:rsidP="00E95302">
      <w:pPr>
        <w:widowControl/>
        <w:spacing w:line="300" w:lineRule="exact"/>
        <w:ind w:left="420" w:hangingChars="150" w:hanging="420"/>
        <w:jc w:val="left"/>
        <w:rPr>
          <w:sz w:val="28"/>
          <w:szCs w:val="28"/>
        </w:rPr>
      </w:pPr>
      <w:r w:rsidRPr="0090475C">
        <w:rPr>
          <w:rFonts w:hint="eastAsia"/>
          <w:sz w:val="28"/>
          <w:szCs w:val="28"/>
        </w:rPr>
        <w:t>第１３条　この規約に定めるもののほか、協議体に関し必要な事項は、代表が別に定める。</w:t>
      </w:r>
    </w:p>
    <w:p w:rsidR="00E95302" w:rsidRPr="0090475C" w:rsidRDefault="00E95302" w:rsidP="00E95302">
      <w:pPr>
        <w:widowControl/>
        <w:spacing w:line="300" w:lineRule="exact"/>
        <w:ind w:left="1400" w:hangingChars="500" w:hanging="1400"/>
        <w:jc w:val="left"/>
        <w:rPr>
          <w:sz w:val="28"/>
          <w:szCs w:val="28"/>
        </w:rPr>
      </w:pP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 xml:space="preserve">　附　則</w:t>
      </w:r>
    </w:p>
    <w:p w:rsidR="00E95302" w:rsidRPr="0090475C" w:rsidRDefault="00E95302" w:rsidP="00E95302">
      <w:pPr>
        <w:widowControl/>
        <w:spacing w:line="300" w:lineRule="exact"/>
        <w:ind w:left="840" w:hangingChars="300" w:hanging="840"/>
        <w:jc w:val="left"/>
        <w:rPr>
          <w:sz w:val="28"/>
          <w:szCs w:val="28"/>
        </w:rPr>
      </w:pPr>
      <w:r w:rsidRPr="0090475C">
        <w:rPr>
          <w:rFonts w:hint="eastAsia"/>
          <w:sz w:val="28"/>
          <w:szCs w:val="28"/>
        </w:rPr>
        <w:t xml:space="preserve">　　この規約は、〇〇年〇〇月〇〇日から施行</w:t>
      </w:r>
      <w:r>
        <w:rPr>
          <w:rFonts w:hint="eastAsia"/>
          <w:sz w:val="28"/>
          <w:szCs w:val="28"/>
        </w:rPr>
        <w:t>する。</w:t>
      </w:r>
    </w:p>
    <w:p w:rsidR="00014796" w:rsidRPr="00E95302" w:rsidRDefault="00014796"/>
    <w:sectPr w:rsidR="00014796" w:rsidRPr="00E953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B8D" w:rsidRDefault="009A2B8D" w:rsidP="00E95302">
      <w:r>
        <w:separator/>
      </w:r>
    </w:p>
  </w:endnote>
  <w:endnote w:type="continuationSeparator" w:id="0">
    <w:p w:rsidR="009A2B8D" w:rsidRDefault="009A2B8D" w:rsidP="00E95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B8D" w:rsidRDefault="009A2B8D" w:rsidP="00E95302">
      <w:r>
        <w:separator/>
      </w:r>
    </w:p>
  </w:footnote>
  <w:footnote w:type="continuationSeparator" w:id="0">
    <w:p w:rsidR="009A2B8D" w:rsidRDefault="009A2B8D" w:rsidP="00E953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AC8"/>
    <w:rsid w:val="00014796"/>
    <w:rsid w:val="009A2B8D"/>
    <w:rsid w:val="00C40AC8"/>
    <w:rsid w:val="00E95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1772281-8D8D-4108-A8B4-F5FE88EA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302"/>
    <w:pPr>
      <w:widowControl w:val="0"/>
      <w:jc w:val="both"/>
    </w:pPr>
    <w:rPr>
      <w:rFonts w:ascii="Times New Roman" w:eastAsia="游明朝"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302"/>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uiPriority w:val="99"/>
    <w:rsid w:val="00E95302"/>
  </w:style>
  <w:style w:type="paragraph" w:styleId="a5">
    <w:name w:val="footer"/>
    <w:basedOn w:val="a"/>
    <w:link w:val="a6"/>
    <w:uiPriority w:val="99"/>
    <w:unhideWhenUsed/>
    <w:rsid w:val="00E95302"/>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uiPriority w:val="99"/>
    <w:rsid w:val="00E95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Kazuo Asahiro</dc:creator>
  <cp:keywords/>
  <dc:description/>
  <cp:lastModifiedBy>Kazuo Asahiro</cp:lastModifiedBy>
  <cp:revision>2</cp:revision>
  <dcterms:created xsi:type="dcterms:W3CDTF">2020-03-13T06:20:00Z</dcterms:created>
  <dcterms:modified xsi:type="dcterms:W3CDTF">2020-03-13T06:21:00Z</dcterms:modified>
</cp:coreProperties>
</file>